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附件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2</w:t>
      </w:r>
      <w:r>
        <w:rPr>
          <w:rFonts w:hint="eastAsia" w:ascii="方正仿宋简体" w:eastAsia="方正仿宋简体"/>
          <w:sz w:val="32"/>
          <w:szCs w:val="32"/>
        </w:rPr>
        <w:t>：</w:t>
      </w:r>
    </w:p>
    <w:p>
      <w:pPr>
        <w:rPr>
          <w:rFonts w:hint="eastAsia" w:ascii="方正仿宋简体" w:eastAsia="方正仿宋简体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研究生导师立德树人职责落实情况总结报告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（提纲）</w:t>
      </w:r>
    </w:p>
    <w:p>
      <w:pPr>
        <w:rPr>
          <w:rFonts w:ascii="Times New Roman" w:hAnsi="Times New Roman" w:eastAsia="方正仿宋简体"/>
          <w:sz w:val="32"/>
          <w:szCs w:val="32"/>
        </w:rPr>
      </w:pP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一、本单位研究生导师队伍建设基本情况</w:t>
      </w:r>
    </w:p>
    <w:p>
      <w:pPr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（一）研究生导师队伍基本情况</w:t>
      </w:r>
      <w:bookmarkStart w:id="0" w:name="_GoBack"/>
      <w:bookmarkEnd w:id="0"/>
    </w:p>
    <w:p>
      <w:pPr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（二）管理体系基本情况</w:t>
      </w:r>
    </w:p>
    <w:p>
      <w:pPr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（三）制度建设基本情况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二、本单位落实《意见》情况</w:t>
      </w:r>
    </w:p>
    <w:p>
      <w:pPr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（一）贯彻落实《意见》的具体举措</w:t>
      </w:r>
    </w:p>
    <w:p>
      <w:pPr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（二）根据《意见》制定实施细则的基本情况和主要内容（尚未印发实施细则的单位，介绍拟制定文件的进展情况和主要内容）</w:t>
      </w:r>
    </w:p>
    <w:p>
      <w:pPr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（三）落实《意见》过程中查找出的问题及解决办法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三、加强研究生导师队伍建设的经验和建议</w:t>
      </w:r>
    </w:p>
    <w:p>
      <w:pPr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（一）加强研究生导师队伍建设的工作经验</w:t>
      </w:r>
    </w:p>
    <w:p>
      <w:pPr>
        <w:ind w:firstLine="640" w:firstLineChars="200"/>
        <w:rPr>
          <w:rFonts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（二）对进一步落实《意见》的意见建议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093FF2"/>
    <w:rsid w:val="42093FF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2018-07-25T02:25:00Z</dcterms:created>
  <dc:creator>张晓璐</dc:creator>
  <cp:lastModifiedBy>张晓璐</cp:lastModifiedBy>
  <cp:lastPrinted>2018-07-25T02:31:00Z</cp:lastPrinted>
  <dcterms:modified xsi:type="dcterms:W3CDTF">2018-07-25T06:52:39Z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