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/>
        <w:jc w:val="center"/>
        <w:rPr>
          <w:rFonts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  <w:t>芯世界，由你定义</w:t>
      </w:r>
    </w:p>
    <w:p>
      <w:pPr>
        <w:jc w:val="center"/>
        <w:rPr>
          <w:rFonts w:ascii="仿宋_GB2312" w:hAnsi="仿宋_GB2312" w:eastAsia="仿宋_GB2312" w:cs="仿宋_GB2312"/>
          <w:b/>
          <w:bCs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G</w:t>
      </w:r>
      <w:r>
        <w:rPr>
          <w:rFonts w:eastAsia="仿宋_GB2312"/>
          <w:color w:val="000000"/>
          <w:kern w:val="0"/>
          <w:sz w:val="28"/>
          <w:szCs w:val="28"/>
          <w:vertAlign w:val="superscript"/>
        </w:rPr>
        <w:t>+</w:t>
      </w:r>
      <w:r>
        <w:rPr>
          <w:rFonts w:hint="eastAsia" w:eastAsia="仿宋_GB2312"/>
          <w:color w:val="000000"/>
          <w:kern w:val="0"/>
          <w:sz w:val="28"/>
          <w:szCs w:val="28"/>
        </w:rPr>
        <w:t xml:space="preserve"> p</w:t>
      </w:r>
      <w:r>
        <w:rPr>
          <w:rFonts w:eastAsia="仿宋_GB2312"/>
          <w:color w:val="000000"/>
          <w:kern w:val="0"/>
          <w:sz w:val="28"/>
          <w:szCs w:val="28"/>
        </w:rPr>
        <w:t>ower your future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一、公司简介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国轩高科股份有限公司（股票代码：002074）成立于2006年，系国内最早从事新能源汽车动力锂离子电池自主研发、生产和销售的企业之一，主要产品为磷酸铁锂材料及电芯、三元材料及电芯、动力电池组、电池管理系统及储能型电池组。产品广泛应用于纯电动乘用车、商用车、专用车、轻型车等新能源汽车领域，同时为储能电站、通讯基站等提供系统解决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一直以来，国轩高科秉承“让绿色能源服务人类”的使命，立足动力锂电池业务，加快储能业务拓展，完善全产业链布局，积极参与全球竞争，专注技术驱动。诚邀校园英杰加入我们，用绿色新能源赋能七彩未来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二、招聘岗位</w:t>
      </w:r>
    </w:p>
    <w:tbl>
      <w:tblPr>
        <w:tblStyle w:val="8"/>
        <w:tblpPr w:leftFromText="180" w:rightFromText="180" w:vertAnchor="text" w:horzAnchor="margin" w:tblpY="312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5255"/>
        <w:gridCol w:w="1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12" w:type="pct"/>
            <w:shd w:val="clear" w:color="auto" w:fill="F4B083" w:themeFill="accent2" w:themeFillTint="99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3083" w:type="pct"/>
            <w:shd w:val="clear" w:color="auto" w:fill="F4B083" w:themeFill="accent2" w:themeFillTint="99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需求岗位</w:t>
            </w:r>
          </w:p>
        </w:tc>
        <w:tc>
          <w:tcPr>
            <w:tcW w:w="1105" w:type="pct"/>
            <w:shd w:val="clear" w:color="auto" w:fill="F4B083" w:themeFill="accent2" w:themeFillTint="99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工作地点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81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研发类</w:t>
            </w:r>
          </w:p>
        </w:tc>
        <w:tc>
          <w:tcPr>
            <w:tcW w:w="3083" w:type="pct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电芯体系开发工程师、电芯研发工程师、电芯结构设计工程师、硅碳负极材料研发工程师、锂负极研发工程师、BMS应用软件开发、材料研发工程师、储能研发工程师、大数据研发工程师、算法研发工程师等</w:t>
            </w:r>
          </w:p>
        </w:tc>
        <w:tc>
          <w:tcPr>
            <w:tcW w:w="1105" w:type="pct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国内：合肥/上海/南京/南通/青岛/唐山/柳州/桐城/宜春/天津/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六安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/香港等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海外：美国/德国/日本/印度/新加坡/越南/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泰国/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印尼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/阿根廷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等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</w:trPr>
        <w:tc>
          <w:tcPr>
            <w:tcW w:w="81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技术类</w:t>
            </w:r>
          </w:p>
        </w:tc>
        <w:tc>
          <w:tcPr>
            <w:tcW w:w="3083" w:type="pct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开发品质工程师、电芯品质工程师、PACK品质工程师、设备工程师、工业工程师、电芯工艺工程师、产线规划工程师、验证工程师、BMS测试工程师、试制工程师、基建工程师等</w:t>
            </w:r>
          </w:p>
        </w:tc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综合类</w:t>
            </w:r>
          </w:p>
        </w:tc>
        <w:tc>
          <w:tcPr>
            <w:tcW w:w="3083" w:type="pct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运营管理、人力资源、投资、政府事务、项目管理、证券事务、销售工程师、行政管理、财务管理、法务、采购等</w:t>
            </w:r>
          </w:p>
        </w:tc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</w:tbl>
    <w:p>
      <w:pPr>
        <w:spacing w:line="560" w:lineRule="exact"/>
        <w:jc w:val="left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</w:rPr>
      </w:pPr>
    </w:p>
    <w:p>
      <w:pPr>
        <w:spacing w:line="560" w:lineRule="exact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</w:rPr>
        <w:t>所需专业：</w:t>
      </w:r>
    </w:p>
    <w:tbl>
      <w:tblPr>
        <w:tblStyle w:val="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7"/>
        <w:gridCol w:w="7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855" w:type="pct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电气类</w:t>
            </w:r>
          </w:p>
        </w:tc>
        <w:tc>
          <w:tcPr>
            <w:tcW w:w="4145" w:type="pct"/>
          </w:tcPr>
          <w:p>
            <w:pPr>
              <w:spacing w:line="38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电气工程及自动化、电子信息、电子信息工程、网络通讯等相关专业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855" w:type="pct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理化类</w:t>
            </w:r>
          </w:p>
        </w:tc>
        <w:tc>
          <w:tcPr>
            <w:tcW w:w="4145" w:type="pct"/>
          </w:tcPr>
          <w:p>
            <w:pPr>
              <w:spacing w:line="38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电化学、化学、材料化学、化学工程、物理化学等相关专业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855" w:type="pct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机械类</w:t>
            </w:r>
          </w:p>
        </w:tc>
        <w:tc>
          <w:tcPr>
            <w:tcW w:w="4145" w:type="pct"/>
          </w:tcPr>
          <w:p>
            <w:pPr>
              <w:spacing w:line="38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机械、汽车、车辆工程、工业工程、机械制造、机械设计、自动化、工业工程等相关专业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55" w:type="pct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综合类</w:t>
            </w:r>
          </w:p>
        </w:tc>
        <w:tc>
          <w:tcPr>
            <w:tcW w:w="4145" w:type="pct"/>
            <w:vAlign w:val="center"/>
          </w:tcPr>
          <w:p>
            <w:pPr>
              <w:spacing w:line="38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财务管理、会计、法律、经济、金融、管理、人力资源、语言类（英语、德语、西语）等相关专业</w:t>
            </w:r>
          </w:p>
        </w:tc>
      </w:tr>
    </w:tbl>
    <w:p>
      <w:pPr>
        <w:spacing w:line="560" w:lineRule="exact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  <w:t>薪酬福利</w:t>
      </w:r>
    </w:p>
    <w:p>
      <w:pPr>
        <w:numPr>
          <w:ilvl w:val="0"/>
          <w:numId w:val="1"/>
        </w:numPr>
        <w:spacing w:line="560" w:lineRule="exact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基本福利：社保、公积金、免费食宿、免费班车、各类节假日福利、礼金</w:t>
      </w:r>
    </w:p>
    <w:p>
      <w:pPr>
        <w:numPr>
          <w:ilvl w:val="0"/>
          <w:numId w:val="1"/>
        </w:numPr>
        <w:spacing w:line="560" w:lineRule="exact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福利购车：根据公司政策，以优惠的价格向员工提供纯电动轿车</w:t>
      </w:r>
    </w:p>
    <w:p>
      <w:pPr>
        <w:numPr>
          <w:ilvl w:val="0"/>
          <w:numId w:val="2"/>
        </w:numPr>
        <w:spacing w:line="560" w:lineRule="exact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租房补贴（合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肥）：本科1.5万/年，硕士2万/年，博士3.6万/年（注：租房补贴连续补贴三年，具体以合肥市发布的政策为准）</w:t>
      </w:r>
    </w:p>
    <w:p>
      <w:pPr>
        <w:numPr>
          <w:ilvl w:val="0"/>
          <w:numId w:val="2"/>
        </w:numPr>
        <w:spacing w:line="560" w:lineRule="exact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其他奖励：年度重点项目奖励、优秀科技成果奖、专利论文奖、股权激励、提案改善奖、优秀员工奖等</w:t>
      </w:r>
    </w:p>
    <w:p>
      <w:pPr>
        <w:numPr>
          <w:ilvl w:val="0"/>
          <w:numId w:val="1"/>
        </w:numPr>
        <w:spacing w:line="560" w:lineRule="exact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子女教育：国轩幼儿园优惠入学</w:t>
      </w:r>
    </w:p>
    <w:p>
      <w:pPr>
        <w:numPr>
          <w:ilvl w:val="0"/>
          <w:numId w:val="1"/>
        </w:numPr>
        <w:spacing w:line="560" w:lineRule="exact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其他福利：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家庭日、运动会、音乐节、赛龙舟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青年联谊会等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</w:rPr>
        <w:t>培养体系</w:t>
      </w:r>
    </w:p>
    <w:p>
      <w:pPr>
        <w:numPr>
          <w:ilvl w:val="0"/>
          <w:numId w:val="3"/>
        </w:numPr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完善的人才晋升通道，以技术序列为例：助理工程师→工程师→资深工程师→高级工程师→主任工程师→副总工程师→总工程师</w:t>
      </w:r>
    </w:p>
    <w:p>
      <w:pPr>
        <w:numPr>
          <w:ilvl w:val="0"/>
          <w:numId w:val="3"/>
        </w:numPr>
        <w:spacing w:line="560" w:lineRule="exact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专业的培训：国轩学堂，下设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大学院（基础学院、专项学院、综合学院）</w:t>
      </w:r>
    </w:p>
    <w:p>
      <w:pPr>
        <w:numPr>
          <w:ilvl w:val="0"/>
          <w:numId w:val="3"/>
        </w:numPr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全面系统科学培养体系：包括新人入职培训、专业系列培训、拓展训练、青年干部储备训练营、中高层干部研修班等等</w:t>
      </w:r>
    </w:p>
    <w:p>
      <w:pPr>
        <w:rPr>
          <w:rFonts w:ascii="仿宋_GB2312" w:hAnsi="仿宋_GB2312" w:eastAsia="仿宋_GB2312" w:cs="仿宋_GB2312"/>
          <w:b/>
          <w:bCs/>
          <w:color w:val="000000"/>
          <w:kern w:val="0"/>
          <w:sz w:val="22"/>
          <w:szCs w:val="22"/>
        </w:rPr>
      </w:pPr>
    </w:p>
    <w:p>
      <w:pPr>
        <w:spacing w:line="560" w:lineRule="exact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 xml:space="preserve">四、联系方式 </w:t>
      </w:r>
    </w:p>
    <w:p>
      <w:pPr>
        <w:numPr>
          <w:ilvl w:val="0"/>
          <w:numId w:val="4"/>
        </w:numPr>
        <w:spacing w:line="560" w:lineRule="exact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</w:rPr>
        <w:t>网申链接</w:t>
      </w:r>
      <w:r>
        <w:rPr>
          <w:rFonts w:eastAsia="仿宋_GB2312"/>
          <w:color w:val="000000"/>
          <w:kern w:val="0"/>
          <w:sz w:val="28"/>
          <w:szCs w:val="28"/>
        </w:rPr>
        <w:t>：</w:t>
      </w:r>
      <w:r>
        <w:rPr>
          <w:sz w:val="24"/>
        </w:rPr>
        <w:t>https://gotion.zhiye.com/campus</w:t>
      </w:r>
    </w:p>
    <w:p>
      <w:pPr>
        <w:numPr>
          <w:ilvl w:val="0"/>
          <w:numId w:val="4"/>
        </w:numPr>
        <w:spacing w:line="560" w:lineRule="exact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1605915</wp:posOffset>
            </wp:positionH>
            <wp:positionV relativeFrom="paragraph">
              <wp:posOffset>160655</wp:posOffset>
            </wp:positionV>
            <wp:extent cx="1428750" cy="1428750"/>
            <wp:effectExtent l="0" t="0" r="6350" b="6350"/>
            <wp:wrapNone/>
            <wp:docPr id="4" name="图片 4" descr="网申-校招招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网申-校招招聘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仿宋_GB2312"/>
          <w:color w:val="000000"/>
          <w:kern w:val="0"/>
          <w:sz w:val="28"/>
          <w:szCs w:val="28"/>
        </w:rPr>
        <w:t>网申二维码：</w:t>
      </w:r>
    </w:p>
    <w:p>
      <w:pPr>
        <w:numPr>
          <w:ilvl w:val="0"/>
          <w:numId w:val="0"/>
        </w:numPr>
        <w:spacing w:line="560" w:lineRule="exact"/>
        <w:ind w:leftChars="0"/>
        <w:jc w:val="left"/>
        <w:rPr>
          <w:rFonts w:eastAsia="仿宋_GB2312"/>
          <w:color w:val="000000"/>
          <w:kern w:val="0"/>
          <w:sz w:val="28"/>
          <w:szCs w:val="28"/>
        </w:rPr>
      </w:pPr>
    </w:p>
    <w:p>
      <w:pPr>
        <w:numPr>
          <w:ilvl w:val="0"/>
          <w:numId w:val="0"/>
        </w:numPr>
        <w:spacing w:line="560" w:lineRule="exact"/>
        <w:ind w:leftChars="0"/>
        <w:jc w:val="left"/>
        <w:rPr>
          <w:rFonts w:eastAsia="仿宋_GB2312"/>
          <w:color w:val="000000"/>
          <w:kern w:val="0"/>
          <w:sz w:val="28"/>
          <w:szCs w:val="28"/>
        </w:rPr>
      </w:pPr>
    </w:p>
    <w:p>
      <w:pPr>
        <w:numPr>
          <w:ilvl w:val="0"/>
          <w:numId w:val="0"/>
        </w:numPr>
        <w:spacing w:line="560" w:lineRule="exact"/>
        <w:ind w:leftChars="0"/>
        <w:jc w:val="left"/>
        <w:rPr>
          <w:rFonts w:eastAsia="仿宋_GB2312"/>
          <w:color w:val="000000"/>
          <w:kern w:val="0"/>
          <w:sz w:val="28"/>
          <w:szCs w:val="28"/>
        </w:rPr>
      </w:pPr>
    </w:p>
    <w:p>
      <w:pPr>
        <w:numPr>
          <w:ilvl w:val="0"/>
          <w:numId w:val="0"/>
        </w:numPr>
        <w:spacing w:line="560" w:lineRule="exact"/>
        <w:ind w:leftChars="0"/>
        <w:jc w:val="left"/>
        <w:rPr>
          <w:rFonts w:eastAsia="仿宋_GB2312"/>
          <w:color w:val="000000"/>
          <w:kern w:val="0"/>
          <w:sz w:val="28"/>
          <w:szCs w:val="28"/>
        </w:rPr>
      </w:pPr>
    </w:p>
    <w:p>
      <w:pPr>
        <w:numPr>
          <w:ilvl w:val="0"/>
          <w:numId w:val="4"/>
        </w:numPr>
        <w:spacing w:line="560" w:lineRule="exact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  <w:t>线下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宣讲</w:t>
      </w:r>
      <w:r>
        <w:rPr>
          <w:rFonts w:eastAsia="仿宋_GB2312"/>
          <w:color w:val="000000"/>
          <w:kern w:val="0"/>
          <w:sz w:val="28"/>
          <w:szCs w:val="28"/>
        </w:rPr>
        <w:t>：</w:t>
      </w:r>
      <w:r>
        <w:rPr>
          <w:rFonts w:hint="eastAsia" w:eastAsia="仿宋_GB2312"/>
          <w:color w:val="000000"/>
          <w:kern w:val="0"/>
          <w:sz w:val="28"/>
          <w:szCs w:val="28"/>
        </w:rPr>
        <w:t>关注【国轩高科官方招聘】公众号，获取更多信息</w:t>
      </w:r>
    </w:p>
    <w:p>
      <w:pPr>
        <w:spacing w:line="560" w:lineRule="exact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1558925</wp:posOffset>
            </wp:positionH>
            <wp:positionV relativeFrom="paragraph">
              <wp:posOffset>125095</wp:posOffset>
            </wp:positionV>
            <wp:extent cx="1504315" cy="1504315"/>
            <wp:effectExtent l="0" t="0" r="6985" b="6985"/>
            <wp:wrapNone/>
            <wp:docPr id="3" name="图片 3" descr="招聘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招聘二维码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04315" cy="1504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jc w:val="left"/>
        <w:rPr>
          <w:rFonts w:eastAsia="仿宋_GB2312"/>
          <w:color w:val="000000"/>
          <w:kern w:val="0"/>
          <w:sz w:val="28"/>
          <w:szCs w:val="28"/>
        </w:rPr>
      </w:pPr>
    </w:p>
    <w:p>
      <w:pPr>
        <w:spacing w:line="560" w:lineRule="exact"/>
        <w:jc w:val="left"/>
        <w:rPr>
          <w:rFonts w:eastAsia="仿宋_GB2312"/>
          <w:color w:val="000000"/>
          <w:kern w:val="0"/>
          <w:sz w:val="28"/>
          <w:szCs w:val="28"/>
        </w:rPr>
      </w:pPr>
    </w:p>
    <w:p>
      <w:pPr>
        <w:spacing w:line="560" w:lineRule="exact"/>
        <w:jc w:val="left"/>
        <w:rPr>
          <w:rFonts w:eastAsia="仿宋_GB2312"/>
          <w:color w:val="000000"/>
          <w:kern w:val="0"/>
          <w:sz w:val="28"/>
          <w:szCs w:val="28"/>
        </w:rPr>
      </w:pPr>
    </w:p>
    <w:p>
      <w:pPr>
        <w:spacing w:line="560" w:lineRule="exact"/>
        <w:jc w:val="left"/>
        <w:rPr>
          <w:rFonts w:eastAsia="仿宋_GB2312"/>
          <w:color w:val="000000"/>
          <w:kern w:val="0"/>
          <w:sz w:val="28"/>
          <w:szCs w:val="28"/>
        </w:rPr>
      </w:pPr>
    </w:p>
    <w:p>
      <w:pPr>
        <w:spacing w:line="560" w:lineRule="exac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五、公司地址</w:t>
      </w:r>
    </w:p>
    <w:p>
      <w:pPr>
        <w:numPr>
          <w:ilvl w:val="0"/>
          <w:numId w:val="5"/>
        </w:numPr>
        <w:spacing w:line="560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总部：国轩高科股份有限公司（合肥市包河区辽宁路与花园大道交叉口）</w:t>
      </w:r>
    </w:p>
    <w:p>
      <w:pPr>
        <w:numPr>
          <w:ilvl w:val="0"/>
          <w:numId w:val="5"/>
        </w:numPr>
        <w:spacing w:line="560" w:lineRule="exact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其他基地/子公司：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国内：合肥/上海/南京/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南通/青岛/唐山/柳州/桐城/宜春/天津/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六安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/香港等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国外：美国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德国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日本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印度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新加坡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越南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印尼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/泰国/阿根廷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等</w:t>
      </w:r>
    </w:p>
    <w:p>
      <w:pPr>
        <w:numPr>
          <w:ilvl w:val="0"/>
          <w:numId w:val="0"/>
        </w:numPr>
        <w:spacing w:line="560" w:lineRule="exact"/>
        <w:ind w:leftChars="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在突破自我、能量倍增的进程中怎么能缺少这样优秀的你呢？</w:t>
      </w: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快快加入我们的新能源新征程吧！国轩高科的HR盼望与你邂逅相聚，一起见证国轩高科日益辉煌的春秋与冬夏。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560" w:lineRule="exact"/>
      <w:jc w:val="left"/>
      <w:rPr>
        <w:rFonts w:hint="eastAsia" w:ascii="仿宋_GB2312" w:hAnsi="仿宋_GB2312" w:eastAsia="仿宋_GB2312" w:cs="仿宋_GB2312"/>
        <w:b/>
        <w:bCs/>
        <w:color w:val="000000"/>
        <w:kern w:val="0"/>
        <w:sz w:val="32"/>
        <w:szCs w:val="32"/>
      </w:rPr>
    </w:pPr>
    <w:r>
      <w:rPr>
        <w:rFonts w:hint="eastAsia" w:ascii="仿宋_GB2312" w:hAnsi="仿宋_GB2312" w:eastAsia="仿宋_GB2312" w:cs="仿宋_GB2312"/>
        <w:b/>
        <w:bCs/>
        <w:color w:val="000000"/>
        <w:kern w:val="0"/>
        <w:sz w:val="32"/>
        <w:szCs w:val="3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19050</wp:posOffset>
          </wp:positionH>
          <wp:positionV relativeFrom="paragraph">
            <wp:posOffset>50165</wp:posOffset>
          </wp:positionV>
          <wp:extent cx="819150" cy="314325"/>
          <wp:effectExtent l="0" t="0" r="0" b="9525"/>
          <wp:wrapTopAndBottom/>
          <wp:docPr id="2" name="图片 2" descr="国轩图标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国轩图标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61" t="16635" r="-861" b="24386"/>
                  <a:stretch>
                    <a:fillRect/>
                  </a:stretch>
                </pic:blipFill>
                <pic:spPr>
                  <a:xfrm>
                    <a:off x="0" y="0"/>
                    <a:ext cx="819150" cy="314330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仿宋_GB2312" w:hAnsi="仿宋_GB2312" w:eastAsia="仿宋_GB2312" w:cs="仿宋_GB2312"/>
        <w:b/>
        <w:bCs/>
        <w:color w:val="000000"/>
        <w:kern w:val="0"/>
        <w:sz w:val="32"/>
        <w:szCs w:val="32"/>
      </w:rPr>
      <w:t xml:space="preserve"> </w:t>
    </w:r>
    <w:r>
      <w:rPr>
        <w:rFonts w:ascii="仿宋_GB2312" w:hAnsi="仿宋_GB2312" w:eastAsia="仿宋_GB2312" w:cs="仿宋_GB2312"/>
        <w:b/>
        <w:bCs/>
        <w:color w:val="000000"/>
        <w:kern w:val="0"/>
        <w:sz w:val="32"/>
        <w:szCs w:val="32"/>
      </w:rPr>
      <w:t xml:space="preserve">            </w:t>
    </w:r>
    <w:r>
      <w:rPr>
        <w:rFonts w:hint="eastAsia" w:ascii="仿宋_GB2312" w:hAnsi="仿宋_GB2312" w:eastAsia="仿宋_GB2312" w:cs="仿宋_GB2312"/>
        <w:b/>
        <w:bCs/>
        <w:color w:val="000000"/>
        <w:kern w:val="0"/>
        <w:sz w:val="32"/>
        <w:szCs w:val="32"/>
      </w:rPr>
      <w:t>国轩高科2</w:t>
    </w:r>
    <w:r>
      <w:rPr>
        <w:rFonts w:ascii="仿宋_GB2312" w:hAnsi="仿宋_GB2312" w:eastAsia="仿宋_GB2312" w:cs="仿宋_GB2312"/>
        <w:b/>
        <w:bCs/>
        <w:color w:val="000000"/>
        <w:kern w:val="0"/>
        <w:sz w:val="32"/>
        <w:szCs w:val="32"/>
      </w:rPr>
      <w:t>024</w:t>
    </w:r>
    <w:r>
      <w:rPr>
        <w:rFonts w:hint="eastAsia" w:ascii="仿宋_GB2312" w:hAnsi="仿宋_GB2312" w:eastAsia="仿宋_GB2312" w:cs="仿宋_GB2312"/>
        <w:b/>
        <w:bCs/>
        <w:color w:val="000000"/>
        <w:kern w:val="0"/>
        <w:sz w:val="32"/>
        <w:szCs w:val="32"/>
      </w:rPr>
      <w:t>届校园招聘简章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A551B5"/>
    <w:multiLevelType w:val="singleLevel"/>
    <w:tmpl w:val="CAA551B5"/>
    <w:lvl w:ilvl="0" w:tentative="0">
      <w:start w:val="1"/>
      <w:numFmt w:val="bullet"/>
      <w:lvlText w:val=""/>
      <w:lvlJc w:val="left"/>
      <w:pPr>
        <w:ind w:left="0" w:firstLine="0"/>
      </w:pPr>
      <w:rPr>
        <w:rFonts w:hint="default" w:ascii="Wingdings" w:hAnsi="Wingdings"/>
      </w:rPr>
    </w:lvl>
  </w:abstractNum>
  <w:abstractNum w:abstractNumId="1">
    <w:nsid w:val="ED0B1C15"/>
    <w:multiLevelType w:val="singleLevel"/>
    <w:tmpl w:val="ED0B1C15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FBE070A5"/>
    <w:multiLevelType w:val="singleLevel"/>
    <w:tmpl w:val="FBE070A5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20CAADA0"/>
    <w:multiLevelType w:val="singleLevel"/>
    <w:tmpl w:val="20CAADA0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49D25083"/>
    <w:multiLevelType w:val="singleLevel"/>
    <w:tmpl w:val="49D25083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kZjQ5MjU5MTgwYjJkYjE4NGU5MTRjYjA5YzdjMzMifQ=="/>
  </w:docVars>
  <w:rsids>
    <w:rsidRoot w:val="23441296"/>
    <w:rsid w:val="000225D0"/>
    <w:rsid w:val="00047E43"/>
    <w:rsid w:val="000A7B5C"/>
    <w:rsid w:val="000B2FCE"/>
    <w:rsid w:val="00140D35"/>
    <w:rsid w:val="0014484A"/>
    <w:rsid w:val="001A0F3E"/>
    <w:rsid w:val="001B1C33"/>
    <w:rsid w:val="001C45FD"/>
    <w:rsid w:val="001F1B0B"/>
    <w:rsid w:val="001F7072"/>
    <w:rsid w:val="00216EE0"/>
    <w:rsid w:val="002A5BC2"/>
    <w:rsid w:val="002C532E"/>
    <w:rsid w:val="00323315"/>
    <w:rsid w:val="00356E4A"/>
    <w:rsid w:val="00393E2A"/>
    <w:rsid w:val="00403F69"/>
    <w:rsid w:val="00470FCC"/>
    <w:rsid w:val="00486F0E"/>
    <w:rsid w:val="005504FB"/>
    <w:rsid w:val="0055213E"/>
    <w:rsid w:val="005D656F"/>
    <w:rsid w:val="005E623B"/>
    <w:rsid w:val="0062150D"/>
    <w:rsid w:val="00627C8D"/>
    <w:rsid w:val="00632E57"/>
    <w:rsid w:val="006C6BF7"/>
    <w:rsid w:val="007C03B9"/>
    <w:rsid w:val="00823B4A"/>
    <w:rsid w:val="00875CCB"/>
    <w:rsid w:val="0095220B"/>
    <w:rsid w:val="0099110D"/>
    <w:rsid w:val="00A70075"/>
    <w:rsid w:val="00BD44C6"/>
    <w:rsid w:val="00C214C0"/>
    <w:rsid w:val="00C91770"/>
    <w:rsid w:val="00D9776F"/>
    <w:rsid w:val="00DC3727"/>
    <w:rsid w:val="00DE0ED0"/>
    <w:rsid w:val="00DE77EE"/>
    <w:rsid w:val="00E5134C"/>
    <w:rsid w:val="00E8713A"/>
    <w:rsid w:val="00ED767C"/>
    <w:rsid w:val="00F07B0F"/>
    <w:rsid w:val="015B6D94"/>
    <w:rsid w:val="015E0632"/>
    <w:rsid w:val="0224362A"/>
    <w:rsid w:val="02CB7F49"/>
    <w:rsid w:val="038C614D"/>
    <w:rsid w:val="043D09D3"/>
    <w:rsid w:val="060519C4"/>
    <w:rsid w:val="06FA2BAB"/>
    <w:rsid w:val="09C3197A"/>
    <w:rsid w:val="0A2C43ED"/>
    <w:rsid w:val="0ABD461B"/>
    <w:rsid w:val="0C6D3E1F"/>
    <w:rsid w:val="0C752D52"/>
    <w:rsid w:val="0DD04666"/>
    <w:rsid w:val="0EE77EB9"/>
    <w:rsid w:val="0F225395"/>
    <w:rsid w:val="12AB56A1"/>
    <w:rsid w:val="15483462"/>
    <w:rsid w:val="16247BFE"/>
    <w:rsid w:val="1804388A"/>
    <w:rsid w:val="1820443C"/>
    <w:rsid w:val="18404E04"/>
    <w:rsid w:val="189C59C2"/>
    <w:rsid w:val="19BD0194"/>
    <w:rsid w:val="1AB84DFF"/>
    <w:rsid w:val="1AF06347"/>
    <w:rsid w:val="1EFC175F"/>
    <w:rsid w:val="1F42113B"/>
    <w:rsid w:val="20085EE1"/>
    <w:rsid w:val="225431C0"/>
    <w:rsid w:val="226F2247"/>
    <w:rsid w:val="23201794"/>
    <w:rsid w:val="23441296"/>
    <w:rsid w:val="24853FA4"/>
    <w:rsid w:val="25D56865"/>
    <w:rsid w:val="294C5BB9"/>
    <w:rsid w:val="2A3160E4"/>
    <w:rsid w:val="2AF24E7B"/>
    <w:rsid w:val="2B5621F6"/>
    <w:rsid w:val="2C047EA4"/>
    <w:rsid w:val="2DF87595"/>
    <w:rsid w:val="2E9C43C4"/>
    <w:rsid w:val="2F0C217E"/>
    <w:rsid w:val="304C3BC8"/>
    <w:rsid w:val="30D2231F"/>
    <w:rsid w:val="310E70CF"/>
    <w:rsid w:val="32CD182D"/>
    <w:rsid w:val="352C3FC8"/>
    <w:rsid w:val="35D07049"/>
    <w:rsid w:val="38AD720A"/>
    <w:rsid w:val="39A9208B"/>
    <w:rsid w:val="3B765F9D"/>
    <w:rsid w:val="3C552056"/>
    <w:rsid w:val="3CCC056A"/>
    <w:rsid w:val="3D170A3B"/>
    <w:rsid w:val="3D347EBE"/>
    <w:rsid w:val="3D5F318D"/>
    <w:rsid w:val="3F283A52"/>
    <w:rsid w:val="40717D91"/>
    <w:rsid w:val="41AE62E8"/>
    <w:rsid w:val="424C7A58"/>
    <w:rsid w:val="431C567C"/>
    <w:rsid w:val="43CF26EE"/>
    <w:rsid w:val="45AA3413"/>
    <w:rsid w:val="463F7BA5"/>
    <w:rsid w:val="47617B01"/>
    <w:rsid w:val="47BE4860"/>
    <w:rsid w:val="493E459E"/>
    <w:rsid w:val="4A064409"/>
    <w:rsid w:val="4B335C59"/>
    <w:rsid w:val="4C6C31D0"/>
    <w:rsid w:val="4F6A776F"/>
    <w:rsid w:val="50302767"/>
    <w:rsid w:val="50502AC1"/>
    <w:rsid w:val="51477D68"/>
    <w:rsid w:val="51BA49DE"/>
    <w:rsid w:val="53191CBD"/>
    <w:rsid w:val="53D33B35"/>
    <w:rsid w:val="5452177E"/>
    <w:rsid w:val="54AE00FE"/>
    <w:rsid w:val="5507618C"/>
    <w:rsid w:val="554A6079"/>
    <w:rsid w:val="56AE2637"/>
    <w:rsid w:val="59010336"/>
    <w:rsid w:val="5A8F1520"/>
    <w:rsid w:val="5B055825"/>
    <w:rsid w:val="5CA50038"/>
    <w:rsid w:val="5E79177D"/>
    <w:rsid w:val="5FF4555F"/>
    <w:rsid w:val="6272460C"/>
    <w:rsid w:val="628030DA"/>
    <w:rsid w:val="63910E44"/>
    <w:rsid w:val="649966D5"/>
    <w:rsid w:val="64B61D6A"/>
    <w:rsid w:val="64E77440"/>
    <w:rsid w:val="664B7EA3"/>
    <w:rsid w:val="67CE059C"/>
    <w:rsid w:val="68B47F81"/>
    <w:rsid w:val="68C006D4"/>
    <w:rsid w:val="699851AD"/>
    <w:rsid w:val="6A701C86"/>
    <w:rsid w:val="6AC16A7D"/>
    <w:rsid w:val="6B3233DF"/>
    <w:rsid w:val="6B737C7F"/>
    <w:rsid w:val="6B841E8D"/>
    <w:rsid w:val="70DA1AEF"/>
    <w:rsid w:val="71017ADB"/>
    <w:rsid w:val="71706A0F"/>
    <w:rsid w:val="719C52D5"/>
    <w:rsid w:val="735C724B"/>
    <w:rsid w:val="763444AF"/>
    <w:rsid w:val="771C566F"/>
    <w:rsid w:val="79870D9A"/>
    <w:rsid w:val="79B0209F"/>
    <w:rsid w:val="7A434CC1"/>
    <w:rsid w:val="7BB13139"/>
    <w:rsid w:val="7D3A1533"/>
    <w:rsid w:val="7D3E5C13"/>
    <w:rsid w:val="7F264BB1"/>
    <w:rsid w:val="7F671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qFormat/>
    <w:uiPriority w:val="0"/>
    <w:pPr>
      <w:jc w:val="left"/>
    </w:pPr>
  </w:style>
  <w:style w:type="paragraph" w:styleId="3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6">
    <w:name w:val="annotation subject"/>
    <w:basedOn w:val="2"/>
    <w:next w:val="2"/>
    <w:link w:val="14"/>
    <w:qFormat/>
    <w:uiPriority w:val="0"/>
    <w:rPr>
      <w:b/>
      <w:bCs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styleId="12">
    <w:name w:val="annotation reference"/>
    <w:basedOn w:val="9"/>
    <w:qFormat/>
    <w:uiPriority w:val="0"/>
    <w:rPr>
      <w:sz w:val="21"/>
      <w:szCs w:val="21"/>
    </w:rPr>
  </w:style>
  <w:style w:type="character" w:customStyle="1" w:styleId="13">
    <w:name w:val="批注文字 字符"/>
    <w:basedOn w:val="9"/>
    <w:link w:val="2"/>
    <w:qFormat/>
    <w:uiPriority w:val="0"/>
    <w:rPr>
      <w:kern w:val="2"/>
      <w:sz w:val="21"/>
      <w:szCs w:val="24"/>
    </w:rPr>
  </w:style>
  <w:style w:type="character" w:customStyle="1" w:styleId="14">
    <w:name w:val="批注主题 字符"/>
    <w:basedOn w:val="13"/>
    <w:link w:val="6"/>
    <w:qFormat/>
    <w:uiPriority w:val="0"/>
    <w:rPr>
      <w:b/>
      <w:bCs/>
      <w:kern w:val="2"/>
      <w:sz w:val="21"/>
      <w:szCs w:val="24"/>
    </w:rPr>
  </w:style>
  <w:style w:type="character" w:customStyle="1" w:styleId="15">
    <w:name w:val="页眉 字符"/>
    <w:basedOn w:val="9"/>
    <w:link w:val="4"/>
    <w:qFormat/>
    <w:uiPriority w:val="0"/>
    <w:rPr>
      <w:kern w:val="2"/>
      <w:sz w:val="18"/>
      <w:szCs w:val="18"/>
    </w:rPr>
  </w:style>
  <w:style w:type="character" w:customStyle="1" w:styleId="16">
    <w:name w:val="页脚 字符"/>
    <w:basedOn w:val="9"/>
    <w:link w:val="3"/>
    <w:qFormat/>
    <w:uiPriority w:val="0"/>
    <w:rPr>
      <w:kern w:val="2"/>
      <w:sz w:val="18"/>
      <w:szCs w:val="18"/>
    </w:rPr>
  </w:style>
  <w:style w:type="character" w:customStyle="1" w:styleId="17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216</Words>
  <Characters>1237</Characters>
  <Lines>10</Lines>
  <Paragraphs>2</Paragraphs>
  <TotalTime>10</TotalTime>
  <ScaleCrop>false</ScaleCrop>
  <LinksUpToDate>false</LinksUpToDate>
  <CharactersWithSpaces>1451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2021-02-20T07:27:00Z</dcterms:created>
  <dc:creator>一墨斋</dc:creator>
  <cp:lastModifiedBy>向晴</cp:lastModifiedBy>
  <dcterms:modified xsi:type="dcterms:W3CDTF">2023-09-06T10:57:21Z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0FF4D853968F4834903DFBD15C29D2C1_13</vt:lpwstr>
  </property>
</Properties>
</file>