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firstLine="562" w:firstLineChars="200"/>
        <w:rPr>
          <w:rFonts w:eastAsia="仿宋"/>
          <w:b/>
          <w:color w:val="000000"/>
          <w:kern w:val="0"/>
          <w:sz w:val="28"/>
          <w:szCs w:val="28"/>
        </w:rPr>
      </w:pPr>
      <w:r>
        <w:rPr>
          <w:rFonts w:hAnsi="仿宋" w:eastAsia="仿宋"/>
          <w:b/>
          <w:sz w:val="28"/>
          <w:szCs w:val="28"/>
        </w:rPr>
        <w:t>附件</w:t>
      </w:r>
      <w:r>
        <w:rPr>
          <w:rFonts w:hint="eastAsia" w:hAnsi="仿宋" w:eastAsia="仿宋"/>
          <w:b/>
          <w:sz w:val="28"/>
          <w:szCs w:val="28"/>
          <w:lang w:val="en-US" w:eastAsia="zh-CN"/>
        </w:rPr>
        <w:t>1</w:t>
      </w:r>
      <w:r>
        <w:rPr>
          <w:rFonts w:hAnsi="仿宋" w:eastAsia="仿宋"/>
          <w:b/>
          <w:sz w:val="28"/>
          <w:szCs w:val="28"/>
        </w:rPr>
        <w:t>：</w:t>
      </w:r>
      <w:r>
        <w:rPr>
          <w:rFonts w:hAnsi="仿宋" w:eastAsia="仿宋"/>
          <w:b/>
          <w:color w:val="000000"/>
          <w:kern w:val="0"/>
          <w:sz w:val="28"/>
          <w:szCs w:val="28"/>
        </w:rPr>
        <w:t>合肥学院硕士学位论文相似度检测相关规定</w:t>
      </w:r>
      <w:r>
        <w:rPr>
          <w:rFonts w:hint="eastAsia" w:hAnsi="仿宋" w:eastAsia="仿宋"/>
          <w:b/>
          <w:color w:val="000000"/>
          <w:kern w:val="0"/>
          <w:sz w:val="28"/>
          <w:szCs w:val="28"/>
        </w:rPr>
        <w:t>（试行）</w:t>
      </w:r>
    </w:p>
    <w:p>
      <w:pPr>
        <w:spacing w:line="480" w:lineRule="exact"/>
        <w:ind w:firstLine="560" w:firstLineChars="200"/>
        <w:rPr>
          <w:rFonts w:hAnsi="仿宋" w:eastAsia="仿宋"/>
          <w:color w:val="000000"/>
          <w:kern w:val="0"/>
          <w:sz w:val="28"/>
          <w:szCs w:val="28"/>
        </w:rPr>
      </w:pPr>
    </w:p>
    <w:p>
      <w:pPr>
        <w:spacing w:line="480" w:lineRule="exact"/>
        <w:ind w:firstLine="560" w:firstLineChars="200"/>
        <w:rPr>
          <w:rFonts w:eastAsia="仿宋"/>
          <w:color w:val="000000"/>
          <w:kern w:val="0"/>
          <w:sz w:val="28"/>
          <w:szCs w:val="28"/>
        </w:rPr>
      </w:pPr>
      <w:bookmarkStart w:id="0" w:name="_GoBack"/>
      <w:bookmarkEnd w:id="0"/>
      <w:r>
        <w:rPr>
          <w:rFonts w:hAnsi="仿宋" w:eastAsia="仿宋"/>
          <w:color w:val="000000"/>
          <w:kern w:val="0"/>
          <w:sz w:val="28"/>
          <w:szCs w:val="28"/>
        </w:rPr>
        <w:t>为进一步规范研究生学术行为，提高指导教师对硕士论文相似性检测结果的重视度，特作以下规定。</w:t>
      </w:r>
      <w:r>
        <w:rPr>
          <w:rFonts w:eastAsia="仿宋"/>
          <w:color w:val="000000"/>
          <w:kern w:val="0"/>
          <w:sz w:val="28"/>
          <w:szCs w:val="28"/>
        </w:rPr>
        <w:t xml:space="preserve"> </w:t>
      </w:r>
    </w:p>
    <w:p>
      <w:pPr>
        <w:spacing w:line="480" w:lineRule="exact"/>
        <w:ind w:firstLine="560" w:firstLineChars="200"/>
        <w:rPr>
          <w:rFonts w:eastAsia="仿宋"/>
          <w:color w:val="000000"/>
          <w:kern w:val="0"/>
          <w:sz w:val="28"/>
          <w:szCs w:val="28"/>
        </w:rPr>
      </w:pPr>
      <w:r>
        <w:rPr>
          <w:rFonts w:hAnsi="仿宋" w:eastAsia="仿宋"/>
          <w:color w:val="000000"/>
          <w:kern w:val="0"/>
          <w:sz w:val="28"/>
          <w:szCs w:val="28"/>
        </w:rPr>
        <w:t>一、各培养学院研究生秘书负责本培养学院硕士论文的相似性检测工作，并将检测结果反馈给指导教师。</w:t>
      </w:r>
    </w:p>
    <w:p>
      <w:pPr>
        <w:spacing w:line="480" w:lineRule="exact"/>
        <w:ind w:firstLine="560" w:firstLineChars="200"/>
        <w:rPr>
          <w:rFonts w:eastAsia="仿宋"/>
          <w:color w:val="000000"/>
          <w:kern w:val="0"/>
          <w:sz w:val="28"/>
          <w:szCs w:val="28"/>
        </w:rPr>
      </w:pPr>
      <w:r>
        <w:rPr>
          <w:rFonts w:eastAsia="仿宋"/>
          <w:color w:val="000000"/>
          <w:kern w:val="0"/>
          <w:sz w:val="28"/>
          <w:szCs w:val="28"/>
        </w:rPr>
        <w:t>1、</w:t>
      </w:r>
      <w:r>
        <w:rPr>
          <w:rFonts w:hAnsi="仿宋" w:eastAsia="仿宋"/>
          <w:color w:val="000000"/>
          <w:kern w:val="0"/>
          <w:sz w:val="28"/>
          <w:szCs w:val="28"/>
        </w:rPr>
        <w:t>若检测的论文整体重复率高于</w:t>
      </w:r>
      <w:r>
        <w:rPr>
          <w:rFonts w:eastAsia="仿宋"/>
          <w:color w:val="000000"/>
          <w:kern w:val="0"/>
          <w:sz w:val="28"/>
          <w:szCs w:val="28"/>
        </w:rPr>
        <w:t>50%</w:t>
      </w:r>
      <w:r>
        <w:rPr>
          <w:rFonts w:hAnsi="仿宋" w:eastAsia="仿宋"/>
          <w:color w:val="000000"/>
          <w:kern w:val="0"/>
          <w:sz w:val="28"/>
          <w:szCs w:val="28"/>
        </w:rPr>
        <w:t>，修改时间为一年，一年后方可再次进行检测；</w:t>
      </w:r>
    </w:p>
    <w:p>
      <w:pPr>
        <w:spacing w:line="480" w:lineRule="exact"/>
        <w:ind w:firstLine="560" w:firstLineChars="200"/>
        <w:rPr>
          <w:rFonts w:eastAsia="仿宋"/>
          <w:color w:val="000000"/>
          <w:kern w:val="0"/>
          <w:sz w:val="28"/>
          <w:szCs w:val="28"/>
        </w:rPr>
      </w:pPr>
      <w:r>
        <w:rPr>
          <w:rFonts w:eastAsia="仿宋"/>
          <w:color w:val="000000"/>
          <w:kern w:val="0"/>
          <w:sz w:val="28"/>
          <w:szCs w:val="28"/>
        </w:rPr>
        <w:t>2、</w:t>
      </w:r>
      <w:r>
        <w:rPr>
          <w:rFonts w:hAnsi="仿宋" w:eastAsia="仿宋"/>
          <w:color w:val="000000"/>
          <w:kern w:val="0"/>
          <w:sz w:val="28"/>
          <w:szCs w:val="28"/>
        </w:rPr>
        <w:t>若论文整体重复率在</w:t>
      </w:r>
      <w:r>
        <w:rPr>
          <w:rFonts w:eastAsia="仿宋"/>
          <w:color w:val="000000"/>
          <w:kern w:val="0"/>
          <w:sz w:val="28"/>
          <w:szCs w:val="28"/>
        </w:rPr>
        <w:t>35%—50%</w:t>
      </w:r>
      <w:r>
        <w:rPr>
          <w:rFonts w:hAnsi="仿宋" w:eastAsia="仿宋"/>
          <w:color w:val="000000"/>
          <w:kern w:val="0"/>
          <w:sz w:val="28"/>
          <w:szCs w:val="28"/>
        </w:rPr>
        <w:t>之间，修改时间为六个月，六个月后方可再次进行检测。</w:t>
      </w:r>
    </w:p>
    <w:p>
      <w:pPr>
        <w:spacing w:line="480" w:lineRule="exact"/>
        <w:ind w:firstLine="560" w:firstLineChars="200"/>
        <w:rPr>
          <w:rFonts w:eastAsia="仿宋"/>
          <w:color w:val="000000"/>
          <w:kern w:val="0"/>
          <w:sz w:val="28"/>
          <w:szCs w:val="28"/>
        </w:rPr>
      </w:pPr>
      <w:r>
        <w:rPr>
          <w:rFonts w:eastAsia="仿宋"/>
          <w:color w:val="000000"/>
          <w:kern w:val="0"/>
          <w:sz w:val="28"/>
          <w:szCs w:val="28"/>
        </w:rPr>
        <w:t xml:space="preserve">3、 </w:t>
      </w:r>
      <w:r>
        <w:rPr>
          <w:rFonts w:hAnsi="仿宋" w:eastAsia="仿宋"/>
          <w:color w:val="000000"/>
          <w:kern w:val="0"/>
          <w:sz w:val="28"/>
          <w:szCs w:val="28"/>
        </w:rPr>
        <w:t>若论文整体重复率在</w:t>
      </w:r>
      <w:r>
        <w:rPr>
          <w:rFonts w:eastAsia="仿宋"/>
          <w:color w:val="000000"/>
          <w:kern w:val="0"/>
          <w:sz w:val="28"/>
          <w:szCs w:val="28"/>
        </w:rPr>
        <w:t>20%—35%</w:t>
      </w:r>
      <w:r>
        <w:rPr>
          <w:rFonts w:hAnsi="仿宋" w:eastAsia="仿宋"/>
          <w:color w:val="000000"/>
          <w:kern w:val="0"/>
          <w:sz w:val="28"/>
          <w:szCs w:val="28"/>
        </w:rPr>
        <w:t>之间，修改时间为一个月，一个月后方可再次进行检测。但全文重复率在</w:t>
      </w:r>
      <w:r>
        <w:rPr>
          <w:rFonts w:eastAsia="仿宋"/>
          <w:color w:val="000000"/>
          <w:kern w:val="0"/>
          <w:sz w:val="28"/>
          <w:szCs w:val="28"/>
        </w:rPr>
        <w:t>20—25%</w:t>
      </w:r>
      <w:r>
        <w:rPr>
          <w:rFonts w:hAnsi="仿宋" w:eastAsia="仿宋"/>
          <w:color w:val="000000"/>
          <w:kern w:val="0"/>
          <w:sz w:val="28"/>
          <w:szCs w:val="28"/>
        </w:rPr>
        <w:t>之间，经学生申请，导师书面签字同意后可参加论文评阅，评阅通过并再次修改后须再次进行重复率检测，检测通过后方可参加学位论文答辩；若检测不通过，修改时间为三个月，三个月后可再次进行检测；若检测不通过，但导师同意学生参加答辩，由导师组织不少于</w:t>
      </w:r>
      <w:r>
        <w:rPr>
          <w:rFonts w:eastAsia="仿宋"/>
          <w:color w:val="000000"/>
          <w:kern w:val="0"/>
          <w:sz w:val="28"/>
          <w:szCs w:val="28"/>
        </w:rPr>
        <w:t>3</w:t>
      </w:r>
      <w:r>
        <w:rPr>
          <w:rFonts w:hAnsi="仿宋" w:eastAsia="仿宋"/>
          <w:color w:val="000000"/>
          <w:kern w:val="0"/>
          <w:sz w:val="28"/>
          <w:szCs w:val="28"/>
        </w:rPr>
        <w:t>个同行专家进行学术鉴定，并给出是否可以参加答辩的明确结论。</w:t>
      </w:r>
    </w:p>
    <w:p>
      <w:pPr>
        <w:spacing w:line="480" w:lineRule="exact"/>
        <w:ind w:firstLine="560" w:firstLineChars="200"/>
        <w:rPr>
          <w:rFonts w:eastAsia="仿宋"/>
          <w:color w:val="000000"/>
          <w:kern w:val="0"/>
          <w:sz w:val="28"/>
          <w:szCs w:val="28"/>
        </w:rPr>
      </w:pPr>
      <w:r>
        <w:rPr>
          <w:rFonts w:eastAsia="仿宋"/>
          <w:color w:val="000000"/>
          <w:kern w:val="0"/>
          <w:sz w:val="28"/>
          <w:szCs w:val="28"/>
        </w:rPr>
        <w:t>4、</w:t>
      </w:r>
      <w:r>
        <w:rPr>
          <w:rFonts w:hAnsi="仿宋" w:eastAsia="仿宋"/>
          <w:color w:val="000000"/>
          <w:kern w:val="0"/>
          <w:sz w:val="28"/>
          <w:szCs w:val="28"/>
        </w:rPr>
        <w:t>培养学院研究生秘书应事前明确告知研究生及其导师慎重对待论文检测。</w:t>
      </w:r>
    </w:p>
    <w:p>
      <w:pPr>
        <w:spacing w:line="480" w:lineRule="exact"/>
        <w:ind w:firstLine="560" w:firstLineChars="200"/>
        <w:rPr>
          <w:rFonts w:eastAsia="仿宋"/>
          <w:color w:val="000000"/>
          <w:kern w:val="0"/>
          <w:sz w:val="28"/>
          <w:szCs w:val="28"/>
        </w:rPr>
      </w:pPr>
      <w:r>
        <w:rPr>
          <w:rFonts w:hAnsi="仿宋" w:eastAsia="仿宋"/>
          <w:color w:val="000000"/>
          <w:kern w:val="0"/>
          <w:sz w:val="28"/>
          <w:szCs w:val="28"/>
        </w:rPr>
        <w:t>二、指导教师应对检测结果中的重复部分进行甄别，切实负起职责，注意以下事项：</w:t>
      </w:r>
    </w:p>
    <w:p>
      <w:pPr>
        <w:spacing w:line="480" w:lineRule="exact"/>
        <w:ind w:firstLine="560" w:firstLineChars="200"/>
        <w:rPr>
          <w:rFonts w:eastAsia="仿宋"/>
          <w:color w:val="000000"/>
          <w:kern w:val="0"/>
          <w:sz w:val="28"/>
          <w:szCs w:val="28"/>
        </w:rPr>
      </w:pPr>
      <w:r>
        <w:rPr>
          <w:rFonts w:eastAsia="仿宋"/>
          <w:color w:val="000000"/>
          <w:kern w:val="0"/>
          <w:sz w:val="28"/>
          <w:szCs w:val="28"/>
        </w:rPr>
        <w:t>1、</w:t>
      </w:r>
      <w:r>
        <w:rPr>
          <w:rFonts w:hAnsi="仿宋" w:eastAsia="仿宋"/>
          <w:color w:val="000000"/>
          <w:kern w:val="0"/>
          <w:sz w:val="28"/>
          <w:szCs w:val="28"/>
        </w:rPr>
        <w:t>控制整个论文重复率不得高于</w:t>
      </w:r>
      <w:r>
        <w:rPr>
          <w:rFonts w:eastAsia="仿宋"/>
          <w:color w:val="000000"/>
          <w:kern w:val="0"/>
          <w:sz w:val="28"/>
          <w:szCs w:val="28"/>
        </w:rPr>
        <w:t>20%</w:t>
      </w:r>
      <w:r>
        <w:rPr>
          <w:rFonts w:hAnsi="仿宋" w:eastAsia="仿宋"/>
          <w:color w:val="000000"/>
          <w:kern w:val="0"/>
          <w:sz w:val="28"/>
          <w:szCs w:val="28"/>
        </w:rPr>
        <w:t>，不得过度引用，包括不得过度引用本课题组的原有成果；</w:t>
      </w:r>
    </w:p>
    <w:p>
      <w:pPr>
        <w:spacing w:line="480" w:lineRule="exact"/>
        <w:ind w:firstLine="560" w:firstLineChars="200"/>
        <w:rPr>
          <w:rFonts w:eastAsia="仿宋"/>
          <w:color w:val="000000"/>
          <w:kern w:val="0"/>
          <w:sz w:val="28"/>
          <w:szCs w:val="28"/>
        </w:rPr>
      </w:pPr>
      <w:r>
        <w:rPr>
          <w:rFonts w:eastAsia="仿宋"/>
          <w:color w:val="000000"/>
          <w:kern w:val="0"/>
          <w:sz w:val="28"/>
          <w:szCs w:val="28"/>
        </w:rPr>
        <w:t>2、</w:t>
      </w:r>
      <w:r>
        <w:rPr>
          <w:rFonts w:hAnsi="仿宋" w:eastAsia="仿宋"/>
          <w:color w:val="000000"/>
          <w:kern w:val="0"/>
          <w:sz w:val="28"/>
          <w:szCs w:val="28"/>
        </w:rPr>
        <w:t>重复的部分必须加以合理引注。各培养学院可根据自身情形，规定重复率的上限，但上限不得超过规定的</w:t>
      </w:r>
      <w:r>
        <w:rPr>
          <w:rFonts w:eastAsia="仿宋"/>
          <w:color w:val="000000"/>
          <w:kern w:val="0"/>
          <w:sz w:val="28"/>
          <w:szCs w:val="28"/>
        </w:rPr>
        <w:t>20%</w:t>
      </w:r>
      <w:r>
        <w:rPr>
          <w:rFonts w:hAnsi="仿宋" w:eastAsia="仿宋"/>
          <w:color w:val="000000"/>
          <w:kern w:val="0"/>
          <w:sz w:val="28"/>
          <w:szCs w:val="28"/>
        </w:rPr>
        <w:t>。</w:t>
      </w:r>
      <w:r>
        <w:rPr>
          <w:rFonts w:eastAsia="仿宋"/>
          <w:color w:val="000000"/>
          <w:kern w:val="0"/>
          <w:sz w:val="28"/>
          <w:szCs w:val="28"/>
        </w:rPr>
        <w:t xml:space="preserve"> </w:t>
      </w:r>
    </w:p>
    <w:p>
      <w:pPr>
        <w:spacing w:line="480" w:lineRule="exact"/>
        <w:ind w:firstLine="560" w:firstLineChars="200"/>
      </w:pPr>
      <w:r>
        <w:rPr>
          <w:rFonts w:hAnsi="仿宋" w:eastAsia="仿宋"/>
          <w:color w:val="000000"/>
          <w:kern w:val="0"/>
          <w:sz w:val="28"/>
          <w:szCs w:val="28"/>
        </w:rPr>
        <w:t>三、对通过检测的论文，各培养学院研究生秘书需在论文送审表中明确标明论文的重复比例。导师可根据检测结果，作出要求研究生修改、修改后送审和论文送审等决定，并在论文送审表中签字。论文送审版本必须与通过重复率检测的论文版本一致，送审论文的打印由各培养学院研究生秘书负责，不得接收研究生打印的论文。</w:t>
      </w:r>
    </w:p>
    <w:sectPr>
      <w:pgSz w:w="11906" w:h="16838"/>
      <w:pgMar w:top="1440" w:right="106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DA7D38"/>
    <w:rsid w:val="05DA7D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2019-10-25T00:30:00Z</dcterms:created>
  <dc:creator>fishman</dc:creator>
  <cp:lastModifiedBy>fishman</cp:lastModifiedBy>
  <dcterms:modified xsi:type="dcterms:W3CDTF">2019-10-25T00:31:51Z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2052-11.1.0.9031</vt:lpwstr>
  </property>
</Properties>
</file>